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360"/>
      </w:tblGrid>
      <w:tr>
        <w:trPr/>
        <w:tc>
          <w:tcPr>
            <w:tcW w:w="1004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i/>
                <w:iCs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lang w:eastAsia="ru-RU"/>
              </w:rPr>
              <w:t>___________________ 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lang w:eastAsia="ru-RU"/>
              </w:rPr>
              <w:t xml:space="preserve">«04» </w:t>
            </w: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 июня  </w:t>
            </w: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lang w:eastAsia="ru-RU"/>
              </w:rPr>
              <w:t xml:space="preserve"> 20</w:t>
            </w: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2"/>
                <w:szCs w:val="32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04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05  июня  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Выход порции</w:t>
            </w:r>
          </w:p>
        </w:tc>
        <w:tc>
          <w:tcPr>
            <w:tcW w:w="338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Плов вегетарианский с сухофруктами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Чай с сахаром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24/4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336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226,21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86,61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39,0</w:t>
            </w:r>
          </w:p>
        </w:tc>
      </w:tr>
      <w:tr>
        <w:trPr>
          <w:trHeight w:val="55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</w:r>
          </w:p>
        </w:tc>
        <w:tc>
          <w:tcPr>
            <w:tcW w:w="338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Апельсин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val="en-US" w:eastAsia="ru-RU"/>
              </w:rPr>
              <w:t>1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0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336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55,23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</w:r>
          </w:p>
        </w:tc>
        <w:tc>
          <w:tcPr>
            <w:tcW w:w="338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Винегрет овощной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Суп из овощей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Рыба тушеная в томате с овощами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Компот из апельсинов 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55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200/8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val="en-US" w:eastAsia="ru-RU"/>
              </w:rPr>
              <w:t>5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5/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val="en-US" w:eastAsia="ru-RU"/>
              </w:rPr>
              <w:t>20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100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36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114,72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106,04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114,52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96,4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57,2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79,18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r>
          </w:p>
        </w:tc>
        <w:tc>
          <w:tcPr>
            <w:tcW w:w="338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Каша гречневая вязкая на молоке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Хлеб пшеничный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Какао с молоком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24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338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198,26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57,25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2"/>
                <w:szCs w:val="32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2"/>
                <w:szCs w:val="32"/>
                <w:lang w:eastAsia="ru-RU"/>
              </w:rPr>
              <w:t>101,31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96</Words>
  <Characters>500</Characters>
  <CharactersWithSpaces>971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2025-06-04T12:13:43Z</dcterms:modified>
  <cp:revision>34</cp:revision>
  <dc:subject/>
  <dc:title/>
</cp:coreProperties>
</file>